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441BC162" w:rsidR="00933758" w:rsidRDefault="001D1357" w:rsidP="00933758">
            <w:r>
              <w:t>Kiczora</w:t>
            </w:r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0734F4E9" w:rsidR="00933758" w:rsidRDefault="001D1357" w:rsidP="00933758">
            <w:r w:rsidRPr="001D1357">
              <w:t>10</w:t>
            </w:r>
            <w:r w:rsidR="007077CB">
              <w:t>2</w:t>
            </w:r>
            <w:r w:rsidRPr="001D1357">
              <w:t>,</w:t>
            </w:r>
            <w:r w:rsidR="007077CB">
              <w:t>94</w:t>
            </w:r>
            <w:r w:rsidRPr="001D1357">
              <w:t xml:space="preserve"> 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39824C90" w:rsidR="000F6C35" w:rsidRDefault="005A01E8" w:rsidP="00933758">
            <w:r>
              <w:t>Gmina</w:t>
            </w:r>
            <w:r w:rsidR="000F6C35">
              <w:t>:</w:t>
            </w:r>
            <w:r>
              <w:t xml:space="preserve"> </w:t>
            </w:r>
            <w:r w:rsidR="001D1357">
              <w:t>Solina</w:t>
            </w:r>
            <w:r w:rsidR="000F6C35">
              <w:t>,</w:t>
            </w:r>
            <w:r>
              <w:t xml:space="preserve"> </w:t>
            </w:r>
            <w:r w:rsidR="000F6C35">
              <w:t xml:space="preserve">obręb </w:t>
            </w:r>
            <w:r w:rsidR="001D1357">
              <w:t>Zawój</w:t>
            </w:r>
            <w:r w:rsidR="000F6C35">
              <w:t xml:space="preserve">, </w:t>
            </w:r>
            <w:r w:rsidR="001D1357">
              <w:t xml:space="preserve"> </w:t>
            </w:r>
          </w:p>
          <w:p w14:paraId="37B58711" w14:textId="5E8B89AD" w:rsidR="00933758" w:rsidRDefault="005A01E8" w:rsidP="00933758">
            <w:r>
              <w:t>Nadleśnictwo</w:t>
            </w:r>
            <w:r w:rsidR="001D1357">
              <w:t>: Baligród</w:t>
            </w:r>
            <w:r w:rsidR="000F6C35">
              <w:t xml:space="preserve">, leśnictwo </w:t>
            </w:r>
            <w:r w:rsidR="001D1357">
              <w:t>Rajskie</w:t>
            </w:r>
            <w:r>
              <w:t xml:space="preserve"> 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37F0A947" w:rsidR="00933758" w:rsidRDefault="000F6C35" w:rsidP="00933758">
            <w:r w:rsidRPr="000F6C35">
              <w:t>Walory krajobrazowe oraz stanowiska rzadkich i chronionych roślin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677A748E" w14:textId="6D7BC80B" w:rsidR="004503C5" w:rsidRPr="004503C5" w:rsidRDefault="004503C5" w:rsidP="004503C5">
            <w:r w:rsidRPr="004503C5">
              <w:t>Projektowany rezerwat obejmuje północne, zachodnie i południowe stoki góry Kiczora. Góra ta stanowiąca charakterystyczny element krajobrazu okolic Bukowca, wznosi się nad ujściem Solinki do jeziora Solińskiego na wys. 613 m n.p.m. Występujące tu zbiorowiska roślinne, z uwagi na znaczne deniwelacje terenu wykazują dużą zmienność, prowadzącą od olszyn nadrzecznych i grądów po reglową formę buczyny karpackiej, porastającą najwyższe partie wzniesienia. Celem ochrony mają być walory krajobrazowe oraz stanowiska chronionych i rzadkich roślin. W przyszczytowych partiach góry występuje wschodniokarpacki podzespół suchej buczyny trawiasto-turzycowej z licznym udziałem roślin chronionych w runie.</w:t>
            </w:r>
          </w:p>
          <w:p w14:paraId="5FD66412" w14:textId="547D644B" w:rsidR="004503C5" w:rsidRPr="004503C5" w:rsidRDefault="004503C5" w:rsidP="004503C5">
            <w:r w:rsidRPr="004503C5">
              <w:t>Z osobliwości florystycznych występujących w projektowanym rezerwacie można wymienić: tojada mołdawskiego, naparstnicę zwyczajną, lilię złotogłów, lulecznicę kraińską, groszka wschodniokarpackiego, wrotycza baldachogroniastego, ostrożenia lepkiego i pióropusznika strusiego. Nad Solinką występuje liczne stanowisko śnieżyczki przebiśnieg.</w:t>
            </w:r>
          </w:p>
          <w:p w14:paraId="3EC9E360" w14:textId="77777777" w:rsidR="004503C5" w:rsidRPr="004503C5" w:rsidRDefault="004503C5" w:rsidP="004503C5">
            <w:r w:rsidRPr="004503C5">
              <w:t>Przedmiotowy teren porasta las z nawet 165 letnimi drzewami – przede wszystkim bukami i jodłami o pierśnicach przekraczających 120 cm (około 376 cm obwodu).</w:t>
            </w:r>
          </w:p>
          <w:p w14:paraId="4FC00335" w14:textId="77777777" w:rsidR="00933758" w:rsidRDefault="00933758" w:rsidP="00933758"/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B30D5"/>
    <w:rsid w:val="000F6C35"/>
    <w:rsid w:val="001D1357"/>
    <w:rsid w:val="004503C5"/>
    <w:rsid w:val="005A01E8"/>
    <w:rsid w:val="007077CB"/>
    <w:rsid w:val="00933758"/>
    <w:rsid w:val="00E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3</cp:revision>
  <dcterms:created xsi:type="dcterms:W3CDTF">2026-08-05T10:51:00Z</dcterms:created>
  <dcterms:modified xsi:type="dcterms:W3CDTF">2026-08-06T12:59:00Z</dcterms:modified>
</cp:coreProperties>
</file>